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C6" w:rsidRDefault="007220C6">
      <w:r w:rsidRPr="007220C6">
        <w:t>Electronic waste (e-waste) now makes up five percent of all municipal solid waste worldwide,</w:t>
      </w:r>
      <w:r>
        <w:t xml:space="preserve"> that </w:t>
      </w:r>
      <w:r w:rsidR="00EE2B66">
        <w:t xml:space="preserve">is </w:t>
      </w:r>
      <w:r w:rsidR="00EE2B66" w:rsidRPr="007220C6">
        <w:t>nearly</w:t>
      </w:r>
      <w:r w:rsidRPr="007220C6">
        <w:t xml:space="preserve"> the same amount as all plastic packaging, but it is much more hazardous. Not only developed countries generate e-waste; Asia discards an estimated 12 million tons each year.</w:t>
      </w:r>
    </w:p>
    <w:p w:rsidR="007220C6" w:rsidRDefault="007220C6">
      <w:r w:rsidRPr="007220C6">
        <w:t xml:space="preserve">E-waste is now the fastest growing component of the municipal solid waste stream because people are upgrading their mobile phones, computers, televisions, audio equipment and printers </w:t>
      </w:r>
      <w:r>
        <w:t>more frequently than ever before also some of the problem is that people are replacing their computers really frequently</w:t>
      </w:r>
    </w:p>
    <w:p w:rsidR="007220C6" w:rsidRDefault="007220C6"/>
    <w:p w:rsidR="007220C6" w:rsidRDefault="007220C6"/>
    <w:p w:rsidR="007220C6" w:rsidRDefault="007220C6" w:rsidP="007220C6">
      <w:pPr>
        <w:pStyle w:val="ListParagraph"/>
        <w:numPr>
          <w:ilvl w:val="0"/>
          <w:numId w:val="1"/>
        </w:numPr>
      </w:pPr>
      <w:r w:rsidRPr="007220C6">
        <w:t>The nation now dumps between 300 million and 400 million electronic items per year, and less than 20% of that e-waste is recycled</w:t>
      </w:r>
    </w:p>
    <w:p w:rsidR="007220C6" w:rsidRDefault="007220C6" w:rsidP="007220C6">
      <w:pPr>
        <w:pStyle w:val="ListParagraph"/>
        <w:numPr>
          <w:ilvl w:val="0"/>
          <w:numId w:val="1"/>
        </w:numPr>
      </w:pPr>
      <w:r>
        <w:t xml:space="preserve">Electronic items that are considered to be hazardous include, but are not limited to: </w:t>
      </w:r>
    </w:p>
    <w:p w:rsidR="007220C6" w:rsidRDefault="007220C6" w:rsidP="007220C6">
      <w:pPr>
        <w:pStyle w:val="ListParagraph"/>
        <w:numPr>
          <w:ilvl w:val="0"/>
          <w:numId w:val="1"/>
        </w:numPr>
      </w:pPr>
      <w:r>
        <w:t xml:space="preserve">• Televisions and computer monitors that contain cathode ray tubes </w:t>
      </w:r>
    </w:p>
    <w:p w:rsidR="007220C6" w:rsidRDefault="007220C6" w:rsidP="007220C6">
      <w:pPr>
        <w:pStyle w:val="ListParagraph"/>
        <w:numPr>
          <w:ilvl w:val="0"/>
          <w:numId w:val="1"/>
        </w:numPr>
      </w:pPr>
      <w:r>
        <w:t xml:space="preserve">• LCD desktop monitors </w:t>
      </w:r>
    </w:p>
    <w:p w:rsidR="007220C6" w:rsidRDefault="007220C6" w:rsidP="007220C6">
      <w:pPr>
        <w:pStyle w:val="ListParagraph"/>
        <w:numPr>
          <w:ilvl w:val="0"/>
          <w:numId w:val="1"/>
        </w:numPr>
      </w:pPr>
      <w:r>
        <w:t xml:space="preserve">• Laptop computers with LCD displays </w:t>
      </w:r>
    </w:p>
    <w:p w:rsidR="007220C6" w:rsidRDefault="007220C6" w:rsidP="007220C6">
      <w:pPr>
        <w:pStyle w:val="ListParagraph"/>
        <w:numPr>
          <w:ilvl w:val="0"/>
          <w:numId w:val="1"/>
        </w:numPr>
      </w:pPr>
      <w:r>
        <w:t xml:space="preserve">• LCD televisions </w:t>
      </w:r>
    </w:p>
    <w:p w:rsidR="007220C6" w:rsidRDefault="007220C6" w:rsidP="007220C6">
      <w:pPr>
        <w:pStyle w:val="ListParagraph"/>
        <w:numPr>
          <w:ilvl w:val="0"/>
          <w:numId w:val="1"/>
        </w:numPr>
      </w:pPr>
      <w:r>
        <w:t xml:space="preserve">• Plasma televisions </w:t>
      </w:r>
    </w:p>
    <w:p w:rsidR="007220C6" w:rsidRDefault="007220C6" w:rsidP="007220C6">
      <w:pPr>
        <w:pStyle w:val="ListParagraph"/>
        <w:numPr>
          <w:ilvl w:val="0"/>
          <w:numId w:val="1"/>
        </w:numPr>
      </w:pPr>
      <w:r>
        <w:t>• Portable DVD players with LCD screens.</w:t>
      </w:r>
    </w:p>
    <w:p w:rsidR="007220C6" w:rsidRDefault="007220C6" w:rsidP="007220C6">
      <w:pPr>
        <w:pStyle w:val="ListParagraph"/>
        <w:numPr>
          <w:ilvl w:val="0"/>
          <w:numId w:val="1"/>
        </w:numPr>
      </w:pPr>
      <w:r w:rsidRPr="007220C6">
        <w:t>E-waste legislation in the United States is currently stalled at the state level. Just 24 states have passed or proposed take-back laws. However, as of January 1, 2011, covered electronics are completely banned in West Virginia.</w:t>
      </w:r>
    </w:p>
    <w:p w:rsidR="007220C6" w:rsidRDefault="007220C6" w:rsidP="007220C6">
      <w:pPr>
        <w:pStyle w:val="ListParagraph"/>
        <w:numPr>
          <w:ilvl w:val="0"/>
          <w:numId w:val="1"/>
        </w:numPr>
      </w:pPr>
      <w:r w:rsidRPr="007220C6">
        <w:t xml:space="preserve"> Large amounts of e-waste have been sent to countries such as China, India and Kenya, where lower environmental standards and working conditions make processing e-waste more profitable. Around 80 % of the e-waste in the U.S. is exported to Asia.</w:t>
      </w:r>
    </w:p>
    <w:p w:rsidR="007220C6" w:rsidRDefault="007220C6" w:rsidP="007220C6">
      <w:r w:rsidRPr="007220C6">
        <w:t>8. The European Union banned e-waste from landfills in the 1990s, and current laws hold manufacturers responsible for e-waste disposal.</w:t>
      </w:r>
    </w:p>
    <w:p w:rsidR="007220C6" w:rsidRDefault="007220C6" w:rsidP="007220C6">
      <w:r w:rsidRPr="007220C6">
        <w:t xml:space="preserve">Cathode ray tubes in older TVs and computers typically contain about 4 </w:t>
      </w:r>
      <w:r w:rsidR="00EE2B66" w:rsidRPr="007220C6">
        <w:t>lbs.</w:t>
      </w:r>
      <w:r w:rsidRPr="007220C6">
        <w:t xml:space="preserve"> of lead and sometimes as much as 7 lbs.</w:t>
      </w:r>
    </w:p>
    <w:p w:rsidR="007220C6" w:rsidRDefault="001F2C8F" w:rsidP="007220C6">
      <w:r>
        <w:t>11.</w:t>
      </w:r>
      <w:r w:rsidR="007220C6" w:rsidRPr="007220C6">
        <w:t xml:space="preserve"> Flat panel computer monitors and notebooks often contain small amounts of mercury in the bulbs used to light them.</w:t>
      </w:r>
    </w:p>
    <w:p w:rsidR="007220C6" w:rsidRDefault="001F2C8F" w:rsidP="007220C6">
      <w:r>
        <w:t xml:space="preserve">12. </w:t>
      </w:r>
      <w:r w:rsidR="00324DC9" w:rsidRPr="00324DC9">
        <w:t xml:space="preserve">About 50 </w:t>
      </w:r>
      <w:r w:rsidR="00EE2B66" w:rsidRPr="00324DC9">
        <w:t>million</w:t>
      </w:r>
      <w:r w:rsidR="00324DC9" w:rsidRPr="00324DC9">
        <w:t xml:space="preserve"> cell phones are replaced worldwide a </w:t>
      </w:r>
      <w:r w:rsidR="00EE2B66" w:rsidRPr="00324DC9">
        <w:t>month</w:t>
      </w:r>
      <w:r w:rsidR="00324DC9" w:rsidRPr="00324DC9">
        <w:t xml:space="preserve"> and only 10% are recycled. If we recycled just a million cell phones, it would reduce greenhouse gas emissions equal to taking 1,368 cars off the road for a year</w:t>
      </w:r>
    </w:p>
    <w:p w:rsidR="00324DC9" w:rsidRDefault="001F2C8F" w:rsidP="007220C6">
      <w:r>
        <w:t>13.</w:t>
      </w:r>
      <w:r w:rsidR="00324DC9" w:rsidRPr="00324DC9">
        <w:t xml:space="preserve"> </w:t>
      </w:r>
      <w:r w:rsidR="00EE2B66" w:rsidRPr="00324DC9">
        <w:t>it’s</w:t>
      </w:r>
      <w:r w:rsidR="00324DC9" w:rsidRPr="00324DC9">
        <w:t xml:space="preserve"> energy efficient to rebuild old computers, but only about 2% of PCs ever find their way to a second user.</w:t>
      </w:r>
    </w:p>
    <w:p w:rsidR="00324DC9" w:rsidRDefault="001F2C8F" w:rsidP="007220C6">
      <w:r>
        <w:lastRenderedPageBreak/>
        <w:t>14</w:t>
      </w:r>
      <w:r w:rsidR="00324DC9" w:rsidRPr="00324DC9">
        <w:t>. Because computer processing power doubles roughly every two years, many old computers are being abandoned. Only 15% recycle their computers, which means the other 85% end up in landfills</w:t>
      </w:r>
    </w:p>
    <w:p w:rsidR="00324DC9" w:rsidRDefault="00EE2B66" w:rsidP="007220C6">
      <w:r>
        <w:t xml:space="preserve">15. </w:t>
      </w:r>
      <w:r w:rsidR="00324DC9" w:rsidRPr="00324DC9">
        <w:t>E-waste represents 2% of America's trash in landfills, but it equals 70% of overall toxic waste. The extreme amount of lead in electronics alone causes damage in the central and peripheral nervous systems, the blood and the kidneys.</w:t>
      </w:r>
    </w:p>
    <w:p w:rsidR="007220C6" w:rsidRDefault="007220C6" w:rsidP="007220C6"/>
    <w:p w:rsidR="007220C6" w:rsidRDefault="007220C6" w:rsidP="007220C6"/>
    <w:p w:rsidR="007220C6" w:rsidRDefault="00DE572B" w:rsidP="007220C6">
      <w:r w:rsidRPr="00DE572B">
        <w:t>http://www.</w:t>
      </w:r>
      <w:hyperlink r:id="rId9" w:history="1">
        <w:r w:rsidRPr="00DE572B">
          <w:rPr>
            <w:rStyle w:val="Hyperlink"/>
          </w:rPr>
          <w:t>dosomething</w:t>
        </w:r>
      </w:hyperlink>
      <w:r w:rsidRPr="00DE572B">
        <w:t>.org</w:t>
      </w:r>
      <w:bookmarkStart w:id="0" w:name="_GoBack"/>
      <w:bookmarkEnd w:id="0"/>
    </w:p>
    <w:p w:rsidR="007220C6" w:rsidRDefault="007220C6" w:rsidP="007220C6"/>
    <w:p w:rsidR="007220C6" w:rsidRDefault="007220C6" w:rsidP="007220C6"/>
    <w:p w:rsidR="007220C6" w:rsidRDefault="007220C6" w:rsidP="007220C6"/>
    <w:p w:rsidR="007220C6" w:rsidRDefault="00DE572B" w:rsidP="007220C6">
      <w:r>
        <w:rPr>
          <w:rFonts w:ascii="Arial" w:hAnsi="Arial" w:cs="Arial"/>
          <w:noProof/>
          <w:color w:val="0044CC"/>
        </w:rPr>
        <w:drawing>
          <wp:inline distT="0" distB="0" distL="0" distR="0" wp14:anchorId="2C5361EE" wp14:editId="71D682C1">
            <wp:extent cx="2705100" cy="2857500"/>
            <wp:effectExtent l="0" t="0" r="0" b="0"/>
            <wp:docPr id="1" name="Picture 1" descr="http://ts3.mm.bing.net/images/thumbnail.aspx?q=5005329672307678&amp;id=ca11badbe84b9753e2d54c3e8c24fa71&amp;url=http%3a%2f%2fkvalleyrecycling.com%2fimages%2faccepted-free-e-wast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images/thumbnail.aspx?q=5005329672307678&amp;id=ca11badbe84b9753e2d54c3e8c24fa71&amp;url=http%3a%2f%2fkvalleyrecycling.com%2fimages%2faccepted-free-e-wast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C6" w:rsidRDefault="007220C6" w:rsidP="007220C6"/>
    <w:p w:rsidR="007220C6" w:rsidRDefault="007220C6" w:rsidP="007220C6"/>
    <w:p w:rsidR="007220C6" w:rsidRDefault="007220C6" w:rsidP="007220C6"/>
    <w:p w:rsidR="007220C6" w:rsidRDefault="00DE572B" w:rsidP="007220C6">
      <w:r>
        <w:rPr>
          <w:rFonts w:ascii="Arial" w:hAnsi="Arial" w:cs="Arial"/>
          <w:noProof/>
          <w:color w:val="0044CC"/>
        </w:rPr>
        <w:lastRenderedPageBreak/>
        <w:drawing>
          <wp:inline distT="0" distB="0" distL="0" distR="0" wp14:anchorId="5905078D" wp14:editId="00BA6ED6">
            <wp:extent cx="2514600" cy="1885950"/>
            <wp:effectExtent l="0" t="0" r="0" b="0"/>
            <wp:docPr id="2" name="Picture 2" descr="http://ts4.mm.bing.net/images/thumbnail.aspx?q=4859214883062051&amp;id=23b4804440f463789037f103d0fa665b&amp;url=http%3a%2f%2fsustainablewaters.com%2fwp-content%2fuploads%2f2010%2f04%2fe-waste-mountain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4.mm.bing.net/images/thumbnail.aspx?q=4859214883062051&amp;id=23b4804440f463789037f103d0fa665b&amp;url=http%3a%2f%2fsustainablewaters.com%2fwp-content%2fuploads%2f2010%2f04%2fe-waste-mountain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C6" w:rsidRDefault="007220C6" w:rsidP="007220C6"/>
    <w:p w:rsidR="007220C6" w:rsidRDefault="007220C6" w:rsidP="007220C6"/>
    <w:p w:rsidR="007220C6" w:rsidRDefault="00EE2B66" w:rsidP="007220C6">
      <w:hyperlink r:id="rId14" w:history="1">
        <w:r w:rsidR="00711D1B" w:rsidRPr="00711D1B">
          <w:rPr>
            <w:rStyle w:val="Hyperlink"/>
          </w:rPr>
          <w:t>http://www.youtube.com</w:t>
        </w:r>
      </w:hyperlink>
    </w:p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p w:rsidR="007220C6" w:rsidRDefault="007220C6" w:rsidP="007220C6"/>
    <w:sectPr w:rsidR="007220C6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66" w:rsidRDefault="00EE2B66" w:rsidP="00EE2B66">
      <w:pPr>
        <w:spacing w:after="0" w:line="240" w:lineRule="auto"/>
      </w:pPr>
      <w:r>
        <w:separator/>
      </w:r>
    </w:p>
  </w:endnote>
  <w:endnote w:type="continuationSeparator" w:id="0">
    <w:p w:rsidR="00EE2B66" w:rsidRDefault="00EE2B66" w:rsidP="00EE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66" w:rsidRDefault="00EE2B66" w:rsidP="00EE2B66">
      <w:pPr>
        <w:spacing w:after="0" w:line="240" w:lineRule="auto"/>
      </w:pPr>
      <w:r>
        <w:separator/>
      </w:r>
    </w:p>
  </w:footnote>
  <w:footnote w:type="continuationSeparator" w:id="0">
    <w:p w:rsidR="00EE2B66" w:rsidRDefault="00EE2B66" w:rsidP="00EE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B66" w:rsidRDefault="00EE2B66">
    <w:pPr>
      <w:pStyle w:val="Header"/>
    </w:pPr>
    <w:r>
      <w:t>Venessa, Jesse                             Future Electronics                                      May 16th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88E"/>
    <w:multiLevelType w:val="hybridMultilevel"/>
    <w:tmpl w:val="1CDC7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C6"/>
    <w:rsid w:val="001F2C8F"/>
    <w:rsid w:val="00324DC9"/>
    <w:rsid w:val="00711D1B"/>
    <w:rsid w:val="007220C6"/>
    <w:rsid w:val="00B97F78"/>
    <w:rsid w:val="00DE572B"/>
    <w:rsid w:val="00E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7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66"/>
  </w:style>
  <w:style w:type="paragraph" w:styleId="Footer">
    <w:name w:val="footer"/>
    <w:basedOn w:val="Normal"/>
    <w:link w:val="FooterChar"/>
    <w:uiPriority w:val="99"/>
    <w:unhideWhenUsed/>
    <w:rsid w:val="00EE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7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66"/>
  </w:style>
  <w:style w:type="paragraph" w:styleId="Footer">
    <w:name w:val="footer"/>
    <w:basedOn w:val="Normal"/>
    <w:link w:val="FooterChar"/>
    <w:uiPriority w:val="99"/>
    <w:unhideWhenUsed/>
    <w:rsid w:val="00EE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ng.com/images/search?q=e+waste&amp;view=detail&amp;id=EC7B2CA12AB4DFD586E99212556FAE1C5DFD8DC8&amp;first=31&amp;FORM=IDFRI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bing.com/images/search?q=e+waste&amp;view=detail&amp;id=4568E0718A08ADE52F8A2D7D699BFD9A6BFAC0AE&amp;first=0&amp;FORM=IDFR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something.org/tipsandtools/11-facts-about-e-waste" TargetMode="External"/><Relationship Id="rId14" Type="http://schemas.openxmlformats.org/officeDocument/2006/relationships/hyperlink" Target="http://www.youtube.com/watch?v=oaQp0fCQ-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C741-9DAC-4719-B8BF-32E90D24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MPSD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Venessa Katerelos</dc:creator>
  <cp:lastModifiedBy>Venessa Katerelos</cp:lastModifiedBy>
  <cp:revision>3</cp:revision>
  <dcterms:created xsi:type="dcterms:W3CDTF">2012-05-14T21:17:00Z</dcterms:created>
  <dcterms:modified xsi:type="dcterms:W3CDTF">2012-05-16T16:03:00Z</dcterms:modified>
</cp:coreProperties>
</file>